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A2" w:rsidRDefault="003C5174" w:rsidP="004E4275">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margin">
                  <wp:posOffset>3531996</wp:posOffset>
                </wp:positionH>
                <wp:positionV relativeFrom="paragraph">
                  <wp:posOffset>-469258</wp:posOffset>
                </wp:positionV>
                <wp:extent cx="3496826" cy="622998"/>
                <wp:effectExtent l="0" t="0" r="8890" b="5715"/>
                <wp:wrapNone/>
                <wp:docPr id="1" name="Text Box 1"/>
                <wp:cNvGraphicFramePr/>
                <a:graphic xmlns:a="http://schemas.openxmlformats.org/drawingml/2006/main">
                  <a:graphicData uri="http://schemas.microsoft.com/office/word/2010/wordprocessingShape">
                    <wps:wsp>
                      <wps:cNvSpPr txBox="1"/>
                      <wps:spPr>
                        <a:xfrm>
                          <a:off x="0" y="0"/>
                          <a:ext cx="3496826" cy="622998"/>
                        </a:xfrm>
                        <a:prstGeom prst="rect">
                          <a:avLst/>
                        </a:prstGeom>
                        <a:solidFill>
                          <a:schemeClr val="lt1"/>
                        </a:solidFill>
                        <a:ln w="6350">
                          <a:noFill/>
                        </a:ln>
                      </wps:spPr>
                      <wps:txbx>
                        <w:txbxContent>
                          <w:p w:rsidR="00DA5EA2" w:rsidRPr="003C5174" w:rsidRDefault="00DA5EA2" w:rsidP="003C5174">
                            <w:pPr>
                              <w:spacing w:after="0"/>
                              <w:rPr>
                                <w:b/>
                              </w:rPr>
                            </w:pPr>
                            <w:r w:rsidRPr="003C5174">
                              <w:rPr>
                                <w:b/>
                              </w:rPr>
                              <w:t xml:space="preserve">Navicent Health Institutional </w:t>
                            </w:r>
                            <w:r w:rsidR="003C5174" w:rsidRPr="003C5174">
                              <w:rPr>
                                <w:b/>
                              </w:rPr>
                              <w:t>Review Board</w:t>
                            </w:r>
                          </w:p>
                          <w:p w:rsidR="00DA5EA2" w:rsidRDefault="003C5174" w:rsidP="003C5174">
                            <w:pPr>
                              <w:spacing w:after="0"/>
                            </w:pPr>
                            <w:r>
                              <w:t xml:space="preserve">777 Hemlock Street   </w:t>
                            </w:r>
                            <w:r>
                              <w:rPr>
                                <w:b/>
                              </w:rPr>
                              <w:t>l</w:t>
                            </w:r>
                            <w:r>
                              <w:t xml:space="preserve">   MSC-113   </w:t>
                            </w:r>
                            <w:r w:rsidRPr="003C5174">
                              <w:rPr>
                                <w:b/>
                              </w:rPr>
                              <w:t>l</w:t>
                            </w:r>
                            <w:r>
                              <w:t xml:space="preserve">   </w:t>
                            </w:r>
                            <w:r w:rsidRPr="003C5174">
                              <w:t>Macon</w:t>
                            </w:r>
                            <w:r>
                              <w:t xml:space="preserve">, Ga   </w:t>
                            </w:r>
                            <w:r>
                              <w:rPr>
                                <w:b/>
                              </w:rPr>
                              <w:t>l</w:t>
                            </w:r>
                            <w:r>
                              <w:t xml:space="preserve">   31201</w:t>
                            </w:r>
                          </w:p>
                          <w:p w:rsidR="00DA5EA2" w:rsidRDefault="00DA5EA2" w:rsidP="003C5174">
                            <w:pPr>
                              <w:spacing w:after="0"/>
                            </w:pPr>
                            <w:r>
                              <w:t xml:space="preserve">(Phone) 478.633.1440  </w:t>
                            </w:r>
                            <w:r>
                              <w:rPr>
                                <w:b/>
                              </w:rPr>
                              <w:t>l</w:t>
                            </w:r>
                            <w:r>
                              <w:t xml:space="preserve">  (fax)  478.633.1420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8.1pt;margin-top:-36.95pt;width:275.35pt;height:4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" fillcolor="white [3201]" stroked="f" strokeweight=".5pt">
                <v:textbox>
                  <w:txbxContent>
                    <w:p w:rsidR="00DA5EA2" w:rsidRPr="003C5174" w:rsidRDefault="00DA5EA2" w:rsidP="003C5174">
                      <w:pPr>
                        <w:spacing w:after="0"/>
                        <w:rPr>
                          <w:b/>
                        </w:rPr>
                      </w:pPr>
                      <w:r w:rsidRPr="003C5174">
                        <w:rPr>
                          <w:b/>
                        </w:rPr>
                        <w:t xml:space="preserve">Navicent Health Institutional </w:t>
                      </w:r>
                      <w:r w:rsidR="003C5174" w:rsidRPr="003C5174">
                        <w:rPr>
                          <w:b/>
                        </w:rPr>
                        <w:t>Review Board</w:t>
                      </w:r>
                    </w:p>
                    <w:p w:rsidR="00DA5EA2" w:rsidRDefault="003C5174" w:rsidP="003C5174">
                      <w:pPr>
                        <w:spacing w:after="0"/>
                      </w:pPr>
                      <w:r>
                        <w:t xml:space="preserve">777 Hemlock Street   </w:t>
                      </w:r>
                      <w:r>
                        <w:rPr>
                          <w:b/>
                        </w:rPr>
                        <w:t>l</w:t>
                      </w:r>
                      <w:r>
                        <w:t xml:space="preserve">   MSC-113   </w:t>
                      </w:r>
                      <w:r w:rsidRPr="003C5174">
                        <w:rPr>
                          <w:b/>
                        </w:rPr>
                        <w:t>l</w:t>
                      </w:r>
                      <w:r>
                        <w:t xml:space="preserve">   </w:t>
                      </w:r>
                      <w:r w:rsidRPr="003C5174">
                        <w:t>Macon</w:t>
                      </w:r>
                      <w:r>
                        <w:t xml:space="preserve">, Ga   </w:t>
                      </w:r>
                      <w:r>
                        <w:rPr>
                          <w:b/>
                        </w:rPr>
                        <w:t>l</w:t>
                      </w:r>
                      <w:r>
                        <w:t xml:space="preserve">   31201</w:t>
                      </w:r>
                    </w:p>
                    <w:p w:rsidR="00DA5EA2" w:rsidRDefault="00DA5EA2" w:rsidP="003C5174">
                      <w:pPr>
                        <w:spacing w:after="0"/>
                      </w:pPr>
                      <w:r>
                        <w:t xml:space="preserve">(Phone) 478.633.1440  </w:t>
                      </w:r>
                      <w:r>
                        <w:rPr>
                          <w:b/>
                        </w:rPr>
                        <w:t>l</w:t>
                      </w:r>
                      <w:r>
                        <w:t xml:space="preserve">  (fax)  478.633.1420</w:t>
                      </w:r>
                    </w:p>
                  </w:txbxContent>
                </v:textbox>
                <w10:wrap anchorx="margin"/>
              </v:shape>
            </w:pict>
          </mc:Fallback>
        </mc:AlternateContent>
      </w:r>
      <w:r>
        <w:rPr>
          <w:b/>
          <w:noProo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-359410</wp:posOffset>
                </wp:positionV>
                <wp:extent cx="2314575" cy="647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14575" cy="647700"/>
                        </a:xfrm>
                        <a:prstGeom prst="rect">
                          <a:avLst/>
                        </a:prstGeom>
                        <a:solidFill>
                          <a:schemeClr val="lt1"/>
                        </a:solidFill>
                        <a:ln w="6350">
                          <a:noFill/>
                        </a:ln>
                      </wps:spPr>
                      <wps:txbx>
                        <w:txbxContent>
                          <w:p w:rsidR="003C5174" w:rsidRDefault="003C5174">
                            <w:r w:rsidRPr="00BB439E">
                              <w:rPr>
                                <w:noProof/>
                              </w:rPr>
                              <w:drawing>
                                <wp:inline distT="0" distB="0" distL="0" distR="0" wp14:anchorId="392D4B04" wp14:editId="19A39E37">
                                  <wp:extent cx="2152650" cy="561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rcRect l="16835" t="40171" r="16208" b="38974"/>
                                          <a:stretch>
                                            <a:fillRect/>
                                          </a:stretch>
                                        </pic:blipFill>
                                        <pic:spPr>
                                          <a:xfrm>
                                            <a:off x="0" y="0"/>
                                            <a:ext cx="2154073" cy="562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28.3pt;width:182.25pt;height: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" fillcolor="white [3201]" stroked="f" strokeweight=".5pt">
                <v:textbox>
                  <w:txbxContent>
                    <w:p w:rsidR="003C5174" w:rsidRDefault="003C5174">
                      <w:r w:rsidRPr="00BB439E">
                        <w:rPr>
                          <w:noProof/>
                        </w:rPr>
                        <w:drawing>
                          <wp:inline distT="0" distB="0" distL="0" distR="0" wp14:anchorId="392D4B04" wp14:editId="19A39E37">
                            <wp:extent cx="2152650" cy="561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rcRect l="16835" t="40171" r="16208" b="38974"/>
                                    <a:stretch>
                                      <a:fillRect/>
                                    </a:stretch>
                                  </pic:blipFill>
                                  <pic:spPr>
                                    <a:xfrm>
                                      <a:off x="0" y="0"/>
                                      <a:ext cx="2154073" cy="562346"/>
                                    </a:xfrm>
                                    <a:prstGeom prst="rect">
                                      <a:avLst/>
                                    </a:prstGeom>
                                  </pic:spPr>
                                </pic:pic>
                              </a:graphicData>
                            </a:graphic>
                          </wp:inline>
                        </w:drawing>
                      </w:r>
                    </w:p>
                  </w:txbxContent>
                </v:textbox>
                <w10:wrap anchorx="margin"/>
              </v:shape>
            </w:pict>
          </mc:Fallback>
        </mc:AlternateContent>
      </w:r>
    </w:p>
    <w:p w:rsidR="004E4275" w:rsidRPr="009A2C6F" w:rsidRDefault="004E4275" w:rsidP="008668F1">
      <w:pPr>
        <w:spacing w:after="0"/>
        <w:jc w:val="center"/>
        <w:rPr>
          <w:b/>
          <w:sz w:val="28"/>
          <w:szCs w:val="20"/>
        </w:rPr>
      </w:pPr>
      <w:r w:rsidRPr="009A2C6F">
        <w:rPr>
          <w:b/>
          <w:sz w:val="28"/>
          <w:szCs w:val="20"/>
        </w:rPr>
        <w:t>EX</w:t>
      </w:r>
      <w:r w:rsidR="006F5C59" w:rsidRPr="009A2C6F">
        <w:rPr>
          <w:b/>
          <w:sz w:val="28"/>
          <w:szCs w:val="20"/>
        </w:rPr>
        <w:t>PEDITED</w:t>
      </w:r>
      <w:r w:rsidRPr="009A2C6F">
        <w:rPr>
          <w:b/>
          <w:sz w:val="28"/>
          <w:szCs w:val="20"/>
        </w:rPr>
        <w:t xml:space="preserve"> PROTOCOL </w:t>
      </w:r>
      <w:r w:rsidR="00263939">
        <w:rPr>
          <w:b/>
          <w:sz w:val="28"/>
          <w:szCs w:val="20"/>
        </w:rPr>
        <w:t>REQUEST</w:t>
      </w:r>
    </w:p>
    <w:p w:rsidR="00C80612" w:rsidRPr="008C4760" w:rsidRDefault="00C80612" w:rsidP="00384733">
      <w:pPr>
        <w:spacing w:after="0"/>
        <w:jc w:val="center"/>
        <w:rPr>
          <w:sz w:val="18"/>
          <w:szCs w:val="18"/>
        </w:rPr>
      </w:pPr>
      <w:r w:rsidRPr="008C4760">
        <w:rPr>
          <w:sz w:val="18"/>
          <w:szCs w:val="18"/>
        </w:rPr>
        <w:t>This questionnaire can assist in making a preliminary assessment of whether your research</w:t>
      </w:r>
      <w:r w:rsidRPr="008C4760">
        <w:rPr>
          <w:b/>
          <w:sz w:val="18"/>
          <w:szCs w:val="18"/>
        </w:rPr>
        <w:t xml:space="preserve"> MAY </w:t>
      </w:r>
      <w:r w:rsidRPr="008C4760">
        <w:rPr>
          <w:sz w:val="18"/>
          <w:szCs w:val="18"/>
        </w:rPr>
        <w:t>be eligible for EXPEDITED Review</w:t>
      </w:r>
    </w:p>
    <w:p w:rsidR="00C80612" w:rsidRPr="008C4760" w:rsidRDefault="00C80612" w:rsidP="00384733">
      <w:pPr>
        <w:spacing w:after="0"/>
        <w:jc w:val="center"/>
        <w:rPr>
          <w:b/>
          <w:sz w:val="18"/>
          <w:szCs w:val="18"/>
        </w:rPr>
      </w:pPr>
      <w:r w:rsidRPr="008C4760">
        <w:rPr>
          <w:b/>
          <w:sz w:val="18"/>
          <w:szCs w:val="18"/>
        </w:rPr>
        <w:t xml:space="preserve">***NOTE***  </w:t>
      </w:r>
    </w:p>
    <w:p w:rsidR="00C80612" w:rsidRDefault="00C80612" w:rsidP="00C80612">
      <w:pPr>
        <w:spacing w:after="0"/>
        <w:jc w:val="center"/>
        <w:rPr>
          <w:sz w:val="18"/>
          <w:szCs w:val="18"/>
        </w:rPr>
      </w:pPr>
      <w:r w:rsidRPr="008C4760">
        <w:rPr>
          <w:sz w:val="18"/>
          <w:szCs w:val="18"/>
        </w:rPr>
        <w:t>Only the IRB has authority to determine which activities are eligible for expedited review.  Investigators do not have the authority to make an independent determination that research involving human subjects is exempt.</w:t>
      </w:r>
    </w:p>
    <w:p w:rsidR="000431B2" w:rsidRDefault="000431B2" w:rsidP="000431B2">
      <w:pPr>
        <w:spacing w:after="0"/>
        <w:rPr>
          <w:sz w:val="20"/>
          <w:szCs w:val="18"/>
        </w:rPr>
      </w:pPr>
      <w:r>
        <w:rPr>
          <w:sz w:val="20"/>
          <w:szCs w:val="18"/>
        </w:rPr>
        <w:t xml:space="preserve">Study Title:  </w:t>
      </w:r>
      <w:bookmarkStart w:id="0" w:name="_GoBack"/>
      <w:r w:rsidR="008668F1">
        <w:rPr>
          <w:sz w:val="20"/>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9.15pt;height:39pt" o:ole="">
            <v:imagedata r:id="rId8" o:title=""/>
          </v:shape>
          <w:control r:id="rId9" w:name="TextBox1" w:shapeid="_x0000_i1034"/>
        </w:object>
      </w:r>
      <w:bookmarkEnd w:id="0"/>
    </w:p>
    <w:p w:rsidR="000431B2" w:rsidRPr="000431B2" w:rsidRDefault="000431B2" w:rsidP="000431B2">
      <w:pPr>
        <w:spacing w:after="0"/>
        <w:rPr>
          <w:sz w:val="20"/>
          <w:szCs w:val="18"/>
        </w:rPr>
      </w:pPr>
      <w:r>
        <w:rPr>
          <w:sz w:val="20"/>
          <w:szCs w:val="18"/>
        </w:rPr>
        <w:t xml:space="preserve">Principle Investigator:  </w:t>
      </w:r>
      <w:r w:rsidR="008668F1">
        <w:rPr>
          <w:sz w:val="20"/>
          <w:szCs w:val="18"/>
        </w:rPr>
        <w:object w:dxaOrig="1440" w:dyaOrig="1440">
          <v:shape id="_x0000_i1031" type="#_x0000_t75" style="width:444.65pt;height:18.15pt" o:ole="">
            <v:imagedata r:id="rId10" o:title=""/>
          </v:shape>
          <w:control r:id="rId11" w:name="TextBox2" w:shapeid="_x0000_i1031"/>
        </w:object>
      </w:r>
    </w:p>
    <w:tbl>
      <w:tblPr>
        <w:tblStyle w:val="TableGrid"/>
        <w:tblW w:w="10974" w:type="dxa"/>
        <w:tblLook w:val="04A0" w:firstRow="1" w:lastRow="0" w:firstColumn="1" w:lastColumn="0" w:noHBand="0" w:noVBand="1"/>
      </w:tblPr>
      <w:tblGrid>
        <w:gridCol w:w="9630"/>
        <w:gridCol w:w="542"/>
        <w:gridCol w:w="629"/>
        <w:gridCol w:w="173"/>
      </w:tblGrid>
      <w:tr w:rsidR="00CF3470" w:rsidRPr="008C4760" w:rsidTr="00670A1A">
        <w:trPr>
          <w:gridAfter w:val="1"/>
          <w:wAfter w:w="173" w:type="dxa"/>
          <w:trHeight w:val="255"/>
        </w:trPr>
        <w:tc>
          <w:tcPr>
            <w:tcW w:w="9630" w:type="dxa"/>
            <w:tcBorders>
              <w:left w:val="single" w:sz="4" w:space="0" w:color="auto"/>
              <w:bottom w:val="single" w:sz="4" w:space="0" w:color="auto"/>
              <w:right w:val="single" w:sz="4" w:space="0" w:color="auto"/>
            </w:tcBorders>
            <w:shd w:val="clear" w:color="auto" w:fill="D9D9D9" w:themeFill="background1" w:themeFillShade="D9"/>
          </w:tcPr>
          <w:p w:rsidR="00CF3470" w:rsidRPr="008C4760" w:rsidRDefault="009A2C6F">
            <w:pPr>
              <w:rPr>
                <w:i/>
                <w:sz w:val="18"/>
                <w:szCs w:val="18"/>
              </w:rPr>
            </w:pPr>
            <w:r w:rsidRPr="008C4760">
              <w:rPr>
                <w:i/>
                <w:sz w:val="18"/>
                <w:szCs w:val="18"/>
              </w:rPr>
              <w:t xml:space="preserve">Studies </w:t>
            </w:r>
            <w:r w:rsidR="00CF3470" w:rsidRPr="008C4760">
              <w:rPr>
                <w:i/>
                <w:sz w:val="18"/>
                <w:szCs w:val="18"/>
              </w:rPr>
              <w:t xml:space="preserve">Must meet </w:t>
            </w:r>
            <w:r w:rsidR="00CF3470" w:rsidRPr="008C4760">
              <w:rPr>
                <w:b/>
                <w:i/>
                <w:sz w:val="18"/>
                <w:szCs w:val="18"/>
              </w:rPr>
              <w:t>ALL</w:t>
            </w:r>
            <w:r w:rsidR="00CF3470" w:rsidRPr="008C4760">
              <w:rPr>
                <w:i/>
                <w:sz w:val="18"/>
                <w:szCs w:val="18"/>
              </w:rPr>
              <w:t xml:space="preserve"> of the following:</w:t>
            </w:r>
          </w:p>
        </w:tc>
        <w:tc>
          <w:tcPr>
            <w:tcW w:w="542" w:type="dxa"/>
            <w:tcBorders>
              <w:left w:val="single" w:sz="4" w:space="0" w:color="auto"/>
              <w:bottom w:val="single" w:sz="4" w:space="0" w:color="auto"/>
              <w:right w:val="single" w:sz="4" w:space="0" w:color="auto"/>
            </w:tcBorders>
            <w:shd w:val="clear" w:color="auto" w:fill="D9D9D9" w:themeFill="background1" w:themeFillShade="D9"/>
          </w:tcPr>
          <w:p w:rsidR="00CF3470" w:rsidRPr="008C4760" w:rsidRDefault="00CF3470" w:rsidP="009E356C">
            <w:pPr>
              <w:jc w:val="center"/>
              <w:rPr>
                <w:b/>
                <w:sz w:val="18"/>
                <w:szCs w:val="18"/>
              </w:rPr>
            </w:pPr>
            <w:r w:rsidRPr="008C4760">
              <w:rPr>
                <w:b/>
                <w:sz w:val="18"/>
                <w:szCs w:val="18"/>
              </w:rPr>
              <w:t>YES</w:t>
            </w:r>
          </w:p>
        </w:tc>
        <w:tc>
          <w:tcPr>
            <w:tcW w:w="629" w:type="dxa"/>
            <w:tcBorders>
              <w:left w:val="single" w:sz="4" w:space="0" w:color="auto"/>
              <w:bottom w:val="single" w:sz="4" w:space="0" w:color="auto"/>
              <w:right w:val="single" w:sz="4" w:space="0" w:color="auto"/>
            </w:tcBorders>
            <w:shd w:val="clear" w:color="auto" w:fill="D9D9D9" w:themeFill="background1" w:themeFillShade="D9"/>
          </w:tcPr>
          <w:p w:rsidR="00CF3470" w:rsidRPr="008C4760" w:rsidRDefault="00CF3470" w:rsidP="009E356C">
            <w:pPr>
              <w:jc w:val="center"/>
              <w:rPr>
                <w:b/>
                <w:sz w:val="18"/>
                <w:szCs w:val="18"/>
              </w:rPr>
            </w:pPr>
            <w:r w:rsidRPr="008C4760">
              <w:rPr>
                <w:b/>
                <w:sz w:val="18"/>
                <w:szCs w:val="18"/>
              </w:rPr>
              <w:t>NO</w:t>
            </w:r>
          </w:p>
        </w:tc>
      </w:tr>
      <w:tr w:rsidR="008C4760" w:rsidRPr="008C4760" w:rsidTr="00670A1A">
        <w:trPr>
          <w:gridAfter w:val="1"/>
          <w:wAfter w:w="173" w:type="dxa"/>
          <w:trHeight w:val="54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rPr>
                <w:sz w:val="18"/>
                <w:szCs w:val="18"/>
              </w:rPr>
            </w:pPr>
            <w:r w:rsidRPr="008C4760">
              <w:rPr>
                <w:sz w:val="18"/>
                <w:szCs w:val="18"/>
              </w:rPr>
              <w:t xml:space="preserve">The research activities present no more than minimal risk to the subject defined as </w:t>
            </w:r>
            <w:r w:rsidRPr="008C4760">
              <w:rPr>
                <w:rFonts w:eastAsia="Times New Roman" w:cs="Times New Roman"/>
                <w:color w:val="252525"/>
                <w:sz w:val="18"/>
                <w:szCs w:val="18"/>
              </w:rPr>
              <w:t>the probability and magnitude of harm or discomfort anticipated in the research are not greater in and of themselves than those ordinarily encountered in daily life or during the performance of routine physical or psychological examinations or tests.</w:t>
            </w:r>
            <w:r w:rsidRPr="008C4760">
              <w:rPr>
                <w:sz w:val="18"/>
                <w:szCs w:val="18"/>
              </w:rPr>
              <w:t xml:space="preserve">? </w:t>
            </w:r>
          </w:p>
          <w:p w:rsidR="008C4760" w:rsidRPr="008C4760" w:rsidRDefault="008C4760" w:rsidP="008C4760">
            <w:pPr>
              <w:spacing w:after="90"/>
              <w:rPr>
                <w:i/>
                <w:sz w:val="18"/>
                <w:szCs w:val="18"/>
              </w:rPr>
            </w:pPr>
            <w:r w:rsidRPr="008C4760">
              <w:rPr>
                <w:i/>
                <w:sz w:val="18"/>
                <w:szCs w:val="18"/>
              </w:rPr>
              <w:t>(does not apply to category (8b) below)</w:t>
            </w:r>
          </w:p>
        </w:tc>
        <w:sdt>
          <w:sdtPr>
            <w:rPr>
              <w:b/>
              <w:sz w:val="32"/>
              <w:szCs w:val="18"/>
            </w:rPr>
            <w:id w:val="498696546"/>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9E0061" w:rsidP="008C4760">
                <w:pPr>
                  <w:jc w:val="center"/>
                  <w:rPr>
                    <w:b/>
                    <w:sz w:val="18"/>
                    <w:szCs w:val="18"/>
                  </w:rPr>
                </w:pPr>
                <w:r>
                  <w:rPr>
                    <w:rFonts w:ascii="MS Gothic" w:eastAsia="MS Gothic" w:hAnsi="MS Gothic" w:hint="eastAsia"/>
                    <w:b/>
                    <w:sz w:val="32"/>
                    <w:szCs w:val="18"/>
                  </w:rPr>
                  <w:t>☐</w:t>
                </w:r>
              </w:p>
            </w:tc>
          </w:sdtContent>
        </w:sdt>
        <w:sdt>
          <w:sdtPr>
            <w:rPr>
              <w:b/>
              <w:sz w:val="32"/>
              <w:szCs w:val="18"/>
            </w:rPr>
            <w:id w:val="1353847914"/>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670A1A">
        <w:trPr>
          <w:gridAfter w:val="1"/>
          <w:wAfter w:w="173" w:type="dxa"/>
          <w:trHeight w:val="54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rPr>
                <w:sz w:val="18"/>
                <w:szCs w:val="18"/>
              </w:rPr>
            </w:pPr>
            <w:r w:rsidRPr="008C4760">
              <w:rPr>
                <w:sz w:val="18"/>
                <w:szCs w:val="18"/>
                <w:lang w:val="en"/>
              </w:rPr>
              <w:t>Identification of the participants or their responses will not reasonably place them at risk of 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minimal</w:t>
            </w:r>
            <w:r w:rsidRPr="008C4760">
              <w:rPr>
                <w:sz w:val="18"/>
                <w:szCs w:val="18"/>
              </w:rPr>
              <w:t>?</w:t>
            </w:r>
          </w:p>
          <w:p w:rsidR="008C4760" w:rsidRPr="008C4760" w:rsidRDefault="008C4760" w:rsidP="008C4760">
            <w:pPr>
              <w:rPr>
                <w:sz w:val="18"/>
                <w:szCs w:val="18"/>
              </w:rPr>
            </w:pPr>
            <w:r w:rsidRPr="008C4760">
              <w:rPr>
                <w:i/>
                <w:sz w:val="18"/>
                <w:szCs w:val="18"/>
              </w:rPr>
              <w:t>(does not apply to category (8b) below)</w:t>
            </w:r>
          </w:p>
        </w:tc>
        <w:sdt>
          <w:sdtPr>
            <w:rPr>
              <w:b/>
              <w:sz w:val="32"/>
              <w:szCs w:val="18"/>
            </w:rPr>
            <w:id w:val="1325860889"/>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922934940"/>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670A1A">
        <w:trPr>
          <w:gridAfter w:val="1"/>
          <w:wAfter w:w="173" w:type="dxa"/>
          <w:trHeight w:val="795"/>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rPr>
                <w:sz w:val="18"/>
                <w:szCs w:val="18"/>
              </w:rPr>
            </w:pPr>
            <w:r w:rsidRPr="008C4760">
              <w:rPr>
                <w:sz w:val="18"/>
                <w:szCs w:val="18"/>
              </w:rPr>
              <w:t>The research is not classified (designated as “Classified” by the Federal funding sponsor or other governmental agency)</w:t>
            </w:r>
          </w:p>
        </w:tc>
        <w:sdt>
          <w:sdtPr>
            <w:rPr>
              <w:b/>
              <w:sz w:val="32"/>
              <w:szCs w:val="18"/>
            </w:rPr>
            <w:id w:val="1802968794"/>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063245888"/>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961BB6">
        <w:trPr>
          <w:gridAfter w:val="1"/>
          <w:wAfter w:w="173" w:type="dxa"/>
          <w:trHeight w:val="540"/>
        </w:trPr>
        <w:tc>
          <w:tcPr>
            <w:tcW w:w="10801" w:type="dxa"/>
            <w:gridSpan w:val="3"/>
            <w:tcBorders>
              <w:top w:val="single" w:sz="4" w:space="0" w:color="auto"/>
              <w:left w:val="nil"/>
              <w:bottom w:val="single" w:sz="4" w:space="0" w:color="auto"/>
              <w:right w:val="nil"/>
            </w:tcBorders>
          </w:tcPr>
          <w:p w:rsidR="008C4760" w:rsidRPr="008C4760" w:rsidRDefault="008C4760" w:rsidP="008C4760">
            <w:pPr>
              <w:pStyle w:val="ListParagraph"/>
              <w:numPr>
                <w:ilvl w:val="0"/>
                <w:numId w:val="2"/>
              </w:numPr>
              <w:rPr>
                <w:sz w:val="18"/>
                <w:szCs w:val="18"/>
              </w:rPr>
            </w:pPr>
            <w:r w:rsidRPr="008C4760">
              <w:rPr>
                <w:i/>
                <w:sz w:val="18"/>
                <w:szCs w:val="18"/>
              </w:rPr>
              <w:t xml:space="preserve">If you answered </w:t>
            </w:r>
            <w:r w:rsidRPr="008C4760">
              <w:rPr>
                <w:b/>
                <w:i/>
                <w:sz w:val="18"/>
                <w:szCs w:val="18"/>
              </w:rPr>
              <w:t>NO</w:t>
            </w:r>
            <w:r w:rsidRPr="008C4760">
              <w:rPr>
                <w:i/>
                <w:sz w:val="18"/>
                <w:szCs w:val="18"/>
              </w:rPr>
              <w:t xml:space="preserve"> to </w:t>
            </w:r>
            <w:r w:rsidRPr="008C4760">
              <w:rPr>
                <w:b/>
                <w:i/>
                <w:sz w:val="18"/>
                <w:szCs w:val="18"/>
              </w:rPr>
              <w:t>any</w:t>
            </w:r>
            <w:r w:rsidRPr="008C4760">
              <w:rPr>
                <w:i/>
                <w:sz w:val="18"/>
                <w:szCs w:val="18"/>
              </w:rPr>
              <w:t xml:space="preserve"> of these questions, your application does </w:t>
            </w:r>
            <w:r w:rsidRPr="008C4760">
              <w:rPr>
                <w:b/>
                <w:i/>
                <w:sz w:val="18"/>
                <w:szCs w:val="18"/>
                <w:u w:val="single"/>
              </w:rPr>
              <w:t>NOT</w:t>
            </w:r>
            <w:r w:rsidRPr="008C4760">
              <w:rPr>
                <w:i/>
                <w:sz w:val="18"/>
                <w:szCs w:val="18"/>
              </w:rPr>
              <w:t xml:space="preserve"> qualify for expedited review.  STOP COMPLETING THIS FORM and submit your protocol for Full Board review.</w:t>
            </w:r>
          </w:p>
        </w:tc>
      </w:tr>
      <w:tr w:rsidR="008C4760" w:rsidRPr="008C4760" w:rsidTr="00670A1A">
        <w:trPr>
          <w:gridAfter w:val="1"/>
          <w:wAfter w:w="173" w:type="dxa"/>
          <w:trHeight w:val="270"/>
        </w:trPr>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4760" w:rsidRPr="008C4760" w:rsidRDefault="008C4760" w:rsidP="008C4760">
            <w:pPr>
              <w:rPr>
                <w:i/>
                <w:sz w:val="18"/>
                <w:szCs w:val="18"/>
              </w:rPr>
            </w:pPr>
            <w:r w:rsidRPr="008C4760">
              <w:rPr>
                <w:i/>
                <w:sz w:val="18"/>
                <w:szCs w:val="18"/>
              </w:rPr>
              <w:t xml:space="preserve">Studies must also fit into </w:t>
            </w:r>
            <w:r w:rsidRPr="008C4760">
              <w:rPr>
                <w:b/>
                <w:i/>
                <w:sz w:val="18"/>
                <w:szCs w:val="18"/>
              </w:rPr>
              <w:t>one</w:t>
            </w:r>
            <w:r w:rsidRPr="008C4760">
              <w:rPr>
                <w:i/>
                <w:sz w:val="18"/>
                <w:szCs w:val="18"/>
              </w:rPr>
              <w:t xml:space="preserve"> of the following categories:</w:t>
            </w:r>
          </w:p>
        </w:tc>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4760" w:rsidRPr="008C4760" w:rsidRDefault="008C4760" w:rsidP="008C4760">
            <w:pPr>
              <w:jc w:val="center"/>
              <w:rPr>
                <w:b/>
                <w:sz w:val="18"/>
                <w:szCs w:val="18"/>
              </w:rPr>
            </w:pPr>
            <w:r w:rsidRPr="008C4760">
              <w:rPr>
                <w:b/>
                <w:sz w:val="18"/>
                <w:szCs w:val="18"/>
              </w:rPr>
              <w:t>YES</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4760" w:rsidRPr="008C4760" w:rsidRDefault="008C4760" w:rsidP="008C4760">
            <w:pPr>
              <w:jc w:val="center"/>
              <w:rPr>
                <w:b/>
                <w:sz w:val="18"/>
                <w:szCs w:val="18"/>
              </w:rPr>
            </w:pPr>
            <w:r w:rsidRPr="008C4760">
              <w:rPr>
                <w:b/>
                <w:sz w:val="18"/>
                <w:szCs w:val="18"/>
              </w:rPr>
              <w:t>N/A</w:t>
            </w:r>
          </w:p>
        </w:tc>
      </w:tr>
      <w:tr w:rsidR="008C4760" w:rsidRPr="008C4760" w:rsidTr="00CF162A">
        <w:trPr>
          <w:gridAfter w:val="1"/>
          <w:wAfter w:w="173" w:type="dxa"/>
          <w:trHeight w:val="44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1a)</w:t>
            </w:r>
          </w:p>
          <w:p w:rsidR="008C4760" w:rsidRPr="008C4760" w:rsidRDefault="008C4760" w:rsidP="008C4760">
            <w:pPr>
              <w:rPr>
                <w:sz w:val="18"/>
                <w:szCs w:val="18"/>
              </w:rPr>
            </w:pPr>
            <w:r w:rsidRPr="008C4760">
              <w:rPr>
                <w:sz w:val="18"/>
                <w:szCs w:val="18"/>
              </w:rPr>
              <w:t xml:space="preserve">Research on drugs for which an investigational new drug application is not required. </w:t>
            </w:r>
          </w:p>
        </w:tc>
        <w:sdt>
          <w:sdtPr>
            <w:rPr>
              <w:b/>
              <w:sz w:val="32"/>
              <w:szCs w:val="18"/>
            </w:rPr>
            <w:id w:val="-780801283"/>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9E0061" w:rsidP="008C4760">
                <w:pPr>
                  <w:jc w:val="center"/>
                  <w:rPr>
                    <w:b/>
                    <w:sz w:val="18"/>
                    <w:szCs w:val="18"/>
                  </w:rPr>
                </w:pPr>
                <w:r>
                  <w:rPr>
                    <w:rFonts w:ascii="MS Gothic" w:eastAsia="MS Gothic" w:hAnsi="MS Gothic" w:hint="eastAsia"/>
                    <w:b/>
                    <w:sz w:val="32"/>
                    <w:szCs w:val="18"/>
                  </w:rPr>
                  <w:t>☐</w:t>
                </w:r>
              </w:p>
            </w:tc>
          </w:sdtContent>
        </w:sdt>
        <w:sdt>
          <w:sdtPr>
            <w:rPr>
              <w:b/>
              <w:sz w:val="32"/>
              <w:szCs w:val="18"/>
            </w:rPr>
            <w:id w:val="-1749331235"/>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670A1A">
        <w:trPr>
          <w:gridAfter w:val="1"/>
          <w:wAfter w:w="173" w:type="dxa"/>
          <w:trHeight w:val="54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(1b)</w:t>
            </w:r>
          </w:p>
          <w:p w:rsidR="008C4760" w:rsidRPr="008C4760" w:rsidRDefault="008C4760" w:rsidP="008C4760">
            <w:pPr>
              <w:rPr>
                <w:sz w:val="18"/>
                <w:szCs w:val="18"/>
              </w:rPr>
            </w:pPr>
            <w:r w:rsidRPr="008C4760">
              <w:rPr>
                <w:sz w:val="18"/>
                <w:szCs w:val="18"/>
              </w:rPr>
              <w:t>Research on a medical device where an investigational device exemption application is not required.</w:t>
            </w:r>
          </w:p>
        </w:tc>
        <w:sdt>
          <w:sdtPr>
            <w:rPr>
              <w:b/>
              <w:sz w:val="32"/>
              <w:szCs w:val="18"/>
            </w:rPr>
            <w:id w:val="2089109862"/>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228275633"/>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670A1A">
        <w:trPr>
          <w:gridAfter w:val="1"/>
          <w:wAfter w:w="173" w:type="dxa"/>
          <w:trHeight w:val="81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1b)</w:t>
            </w:r>
          </w:p>
          <w:p w:rsidR="008C4760" w:rsidRPr="008C4760" w:rsidRDefault="008C4760" w:rsidP="008C4760">
            <w:pPr>
              <w:rPr>
                <w:sz w:val="18"/>
                <w:szCs w:val="18"/>
              </w:rPr>
            </w:pPr>
            <w:r w:rsidRPr="008C4760">
              <w:rPr>
                <w:sz w:val="18"/>
                <w:szCs w:val="18"/>
              </w:rPr>
              <w:t>Research on a medical device where:</w:t>
            </w:r>
          </w:p>
          <w:p w:rsidR="008C4760" w:rsidRPr="008C4760" w:rsidRDefault="008C4760" w:rsidP="008C4760">
            <w:pPr>
              <w:pStyle w:val="ListParagraph"/>
              <w:numPr>
                <w:ilvl w:val="0"/>
                <w:numId w:val="4"/>
              </w:numPr>
              <w:rPr>
                <w:sz w:val="18"/>
                <w:szCs w:val="18"/>
              </w:rPr>
            </w:pPr>
            <w:r w:rsidRPr="008C4760">
              <w:rPr>
                <w:sz w:val="18"/>
                <w:szCs w:val="18"/>
              </w:rPr>
              <w:t>The device is cleared/approved for marketing;</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4"/>
              </w:numPr>
              <w:rPr>
                <w:sz w:val="18"/>
                <w:szCs w:val="18"/>
              </w:rPr>
            </w:pPr>
            <w:r w:rsidRPr="008C4760">
              <w:rPr>
                <w:sz w:val="18"/>
                <w:szCs w:val="18"/>
              </w:rPr>
              <w:t>Is being used in accordance with its cleared/approved labeling</w:t>
            </w:r>
          </w:p>
        </w:tc>
        <w:sdt>
          <w:sdtPr>
            <w:rPr>
              <w:b/>
              <w:sz w:val="32"/>
              <w:szCs w:val="18"/>
            </w:rPr>
            <w:id w:val="-782112826"/>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335459776"/>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C80612">
        <w:trPr>
          <w:gridAfter w:val="1"/>
          <w:wAfter w:w="173" w:type="dxa"/>
          <w:trHeight w:val="2033"/>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2a)</w:t>
            </w:r>
          </w:p>
          <w:p w:rsidR="008C4760" w:rsidRPr="008C4760" w:rsidRDefault="008C4760" w:rsidP="008C4760">
            <w:pPr>
              <w:rPr>
                <w:sz w:val="18"/>
                <w:szCs w:val="18"/>
              </w:rPr>
            </w:pPr>
            <w:r w:rsidRPr="008C4760">
              <w:rPr>
                <w:sz w:val="18"/>
                <w:szCs w:val="18"/>
              </w:rPr>
              <w:t>Collection of blood samples by finger stick, heel stick, ear stick, or venipuncture from healthy, non-pregnant adults where:</w:t>
            </w:r>
          </w:p>
          <w:p w:rsidR="008C4760" w:rsidRPr="008C4760" w:rsidRDefault="008C4760" w:rsidP="008C4760">
            <w:pPr>
              <w:pStyle w:val="ListParagraph"/>
              <w:numPr>
                <w:ilvl w:val="0"/>
                <w:numId w:val="3"/>
              </w:numPr>
              <w:rPr>
                <w:sz w:val="18"/>
                <w:szCs w:val="18"/>
              </w:rPr>
            </w:pPr>
            <w:r w:rsidRPr="008C4760">
              <w:rPr>
                <w:sz w:val="18"/>
                <w:szCs w:val="18"/>
              </w:rPr>
              <w:t>The participants weigh at least 110 pounds</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The amounts drawn will not exceed 550mL in an 8-week period</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Collection does not occur more frequently than 2 times per week</w:t>
            </w:r>
          </w:p>
        </w:tc>
        <w:sdt>
          <w:sdtPr>
            <w:rPr>
              <w:b/>
              <w:sz w:val="32"/>
              <w:szCs w:val="18"/>
            </w:rPr>
            <w:id w:val="255870054"/>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997618423"/>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0431B2">
        <w:trPr>
          <w:gridAfter w:val="1"/>
          <w:wAfter w:w="173" w:type="dxa"/>
          <w:trHeight w:val="2321"/>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2b)</w:t>
            </w:r>
          </w:p>
          <w:p w:rsidR="008C4760" w:rsidRPr="008C4760" w:rsidRDefault="008C4760" w:rsidP="008C4760">
            <w:pPr>
              <w:rPr>
                <w:sz w:val="18"/>
                <w:szCs w:val="18"/>
              </w:rPr>
            </w:pPr>
            <w:r w:rsidRPr="008C4760">
              <w:rPr>
                <w:sz w:val="18"/>
                <w:szCs w:val="18"/>
              </w:rPr>
              <w:t>Collection of blood samples by finger stick, heel stick, ear stick, or venipuncture from other adults and children considering the age, weight, and health of the participants, the collection procedure, the amount of blood to be collected, and the frequency with which it will be collected where:</w:t>
            </w:r>
          </w:p>
          <w:p w:rsidR="008C4760" w:rsidRPr="008C4760" w:rsidRDefault="008C4760" w:rsidP="008C4760">
            <w:pPr>
              <w:pStyle w:val="ListParagraph"/>
              <w:numPr>
                <w:ilvl w:val="0"/>
                <w:numId w:val="3"/>
              </w:numPr>
              <w:rPr>
                <w:sz w:val="18"/>
                <w:szCs w:val="18"/>
              </w:rPr>
            </w:pPr>
            <w:r w:rsidRPr="008C4760">
              <w:rPr>
                <w:sz w:val="18"/>
                <w:szCs w:val="18"/>
              </w:rPr>
              <w:t>The amount drawn will not exceed the lesser of 50mL or 3mL per Kg in an 8-week period.</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Collection will not occur more frequently than 2 times per week</w:t>
            </w:r>
          </w:p>
        </w:tc>
        <w:sdt>
          <w:sdtPr>
            <w:rPr>
              <w:b/>
              <w:sz w:val="32"/>
              <w:szCs w:val="18"/>
            </w:rPr>
            <w:id w:val="1673062567"/>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594621555"/>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8E6891">
        <w:trPr>
          <w:gridAfter w:val="1"/>
          <w:wAfter w:w="173" w:type="dxa"/>
          <w:trHeight w:val="161"/>
        </w:trPr>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4760" w:rsidRPr="008C4760" w:rsidRDefault="008C4760" w:rsidP="008C4760">
            <w:pPr>
              <w:rPr>
                <w:i/>
                <w:sz w:val="18"/>
                <w:szCs w:val="18"/>
              </w:rPr>
            </w:pPr>
            <w:r w:rsidRPr="008C4760">
              <w:rPr>
                <w:i/>
                <w:sz w:val="18"/>
                <w:szCs w:val="18"/>
              </w:rPr>
              <w:lastRenderedPageBreak/>
              <w:t>Categories Continued</w:t>
            </w:r>
          </w:p>
        </w:tc>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4760" w:rsidRPr="008C4760" w:rsidRDefault="008C4760" w:rsidP="008C4760">
            <w:pPr>
              <w:jc w:val="center"/>
              <w:rPr>
                <w:b/>
                <w:sz w:val="18"/>
                <w:szCs w:val="18"/>
              </w:rPr>
            </w:pPr>
            <w:r w:rsidRPr="008C4760">
              <w:rPr>
                <w:b/>
                <w:sz w:val="18"/>
                <w:szCs w:val="18"/>
              </w:rPr>
              <w:t>YES</w:t>
            </w:r>
          </w:p>
        </w:tc>
        <w:tc>
          <w:tcPr>
            <w:tcW w:w="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4760" w:rsidRPr="008C4760" w:rsidRDefault="008C4760" w:rsidP="008C4760">
            <w:pPr>
              <w:jc w:val="center"/>
              <w:rPr>
                <w:b/>
                <w:sz w:val="18"/>
                <w:szCs w:val="18"/>
              </w:rPr>
            </w:pPr>
            <w:r w:rsidRPr="008C4760">
              <w:rPr>
                <w:b/>
                <w:sz w:val="18"/>
                <w:szCs w:val="18"/>
              </w:rPr>
              <w:t>N/A</w:t>
            </w:r>
          </w:p>
        </w:tc>
      </w:tr>
      <w:tr w:rsidR="008C4760" w:rsidRPr="009E0061" w:rsidTr="00CF162A">
        <w:trPr>
          <w:gridAfter w:val="1"/>
          <w:wAfter w:w="173" w:type="dxa"/>
          <w:trHeight w:val="512"/>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3)</w:t>
            </w:r>
          </w:p>
          <w:p w:rsidR="008C4760" w:rsidRPr="008C4760" w:rsidRDefault="008C4760" w:rsidP="008C4760">
            <w:pPr>
              <w:rPr>
                <w:sz w:val="18"/>
                <w:szCs w:val="18"/>
              </w:rPr>
            </w:pPr>
            <w:r w:rsidRPr="008C4760">
              <w:rPr>
                <w:sz w:val="18"/>
                <w:szCs w:val="18"/>
              </w:rPr>
              <w:t>Prospective collection of biological specimens for research purposes by noninvasive means</w:t>
            </w:r>
          </w:p>
        </w:tc>
        <w:sdt>
          <w:sdtPr>
            <w:rPr>
              <w:b/>
              <w:sz w:val="32"/>
              <w:szCs w:val="18"/>
            </w:rPr>
            <w:id w:val="122586718"/>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9E0061" w:rsidP="008C4760">
                <w:pPr>
                  <w:jc w:val="center"/>
                  <w:rPr>
                    <w:b/>
                    <w:sz w:val="18"/>
                    <w:szCs w:val="18"/>
                  </w:rPr>
                </w:pPr>
                <w:r>
                  <w:rPr>
                    <w:rFonts w:ascii="MS Gothic" w:eastAsia="MS Gothic" w:hAnsi="MS Gothic" w:hint="eastAsia"/>
                    <w:b/>
                    <w:sz w:val="32"/>
                    <w:szCs w:val="18"/>
                  </w:rPr>
                  <w:t>☐</w:t>
                </w:r>
              </w:p>
            </w:tc>
          </w:sdtContent>
        </w:sdt>
        <w:sdt>
          <w:sdtPr>
            <w:rPr>
              <w:b/>
              <w:sz w:val="32"/>
              <w:szCs w:val="18"/>
            </w:rPr>
            <w:id w:val="1434093488"/>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135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4)</w:t>
            </w:r>
          </w:p>
          <w:p w:rsidR="008C4760" w:rsidRPr="008C4760" w:rsidRDefault="008C4760" w:rsidP="008C4760">
            <w:pPr>
              <w:rPr>
                <w:sz w:val="18"/>
                <w:szCs w:val="18"/>
              </w:rPr>
            </w:pPr>
            <w:r w:rsidRPr="008C4760">
              <w:rPr>
                <w:sz w:val="18"/>
                <w:szCs w:val="18"/>
              </w:rPr>
              <w:t>Collection of data through noninvasive procedures routinely employed in clinical practice where:</w:t>
            </w:r>
          </w:p>
          <w:p w:rsidR="008C4760" w:rsidRPr="008C4760" w:rsidRDefault="008C4760" w:rsidP="008C4760">
            <w:pPr>
              <w:pStyle w:val="ListParagraph"/>
              <w:numPr>
                <w:ilvl w:val="0"/>
                <w:numId w:val="3"/>
              </w:numPr>
              <w:rPr>
                <w:sz w:val="18"/>
                <w:szCs w:val="18"/>
              </w:rPr>
            </w:pPr>
            <w:r w:rsidRPr="008C4760">
              <w:rPr>
                <w:sz w:val="18"/>
                <w:szCs w:val="18"/>
              </w:rPr>
              <w:t>The procedures do not involve general anesthesia or sedation</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The procedures do not involve x-rays or microwaves</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If medical devices are employed, they are cleared/approved for marketing</w:t>
            </w:r>
          </w:p>
        </w:tc>
        <w:sdt>
          <w:sdtPr>
            <w:rPr>
              <w:b/>
              <w:sz w:val="32"/>
              <w:szCs w:val="18"/>
            </w:rPr>
            <w:id w:val="-402833713"/>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173680258"/>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818"/>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5)</w:t>
            </w:r>
          </w:p>
          <w:p w:rsidR="008C4760" w:rsidRPr="008C4760" w:rsidRDefault="008C4760" w:rsidP="008C4760">
            <w:pPr>
              <w:rPr>
                <w:sz w:val="18"/>
                <w:szCs w:val="18"/>
              </w:rPr>
            </w:pPr>
            <w:r w:rsidRPr="008C4760">
              <w:rPr>
                <w:sz w:val="18"/>
                <w:szCs w:val="18"/>
              </w:rPr>
              <w:t>Research involving materials (data, documents, records, or specimens) that have been collected OR will be collected solely for non-research purposes (such as medical treatment or diagnosis)</w:t>
            </w:r>
          </w:p>
        </w:tc>
        <w:sdt>
          <w:sdtPr>
            <w:rPr>
              <w:b/>
              <w:sz w:val="32"/>
              <w:szCs w:val="18"/>
            </w:rPr>
            <w:id w:val="-1409156721"/>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227264274"/>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602"/>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6)</w:t>
            </w:r>
          </w:p>
          <w:p w:rsidR="008C4760" w:rsidRPr="008C4760" w:rsidRDefault="008C4760" w:rsidP="008C4760">
            <w:pPr>
              <w:rPr>
                <w:sz w:val="18"/>
                <w:szCs w:val="18"/>
              </w:rPr>
            </w:pPr>
            <w:r w:rsidRPr="008C4760">
              <w:rPr>
                <w:sz w:val="18"/>
                <w:szCs w:val="18"/>
              </w:rPr>
              <w:t>Collection of data from voice, video, digital, or image recordings made for research purposes</w:t>
            </w:r>
          </w:p>
        </w:tc>
        <w:sdt>
          <w:sdtPr>
            <w:rPr>
              <w:b/>
              <w:sz w:val="32"/>
              <w:szCs w:val="18"/>
            </w:rPr>
            <w:id w:val="2143228931"/>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97753539"/>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135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7)</w:t>
            </w:r>
          </w:p>
          <w:p w:rsidR="008C4760" w:rsidRPr="008C4760" w:rsidRDefault="008C4760" w:rsidP="008C4760">
            <w:pPr>
              <w:pStyle w:val="ListParagraph"/>
              <w:numPr>
                <w:ilvl w:val="0"/>
                <w:numId w:val="3"/>
              </w:numPr>
              <w:rPr>
                <w:sz w:val="18"/>
                <w:szCs w:val="18"/>
              </w:rPr>
            </w:pPr>
            <w:r w:rsidRPr="008C4760">
              <w:rPr>
                <w:sz w:val="18"/>
                <w:szCs w:val="18"/>
              </w:rPr>
              <w:t>Research on individual or group characteristics or behavior (including, but not limited to research on perception, cognition, motivation, identity, language, communication, cultural beliefs or practices, and social behavior)</w:t>
            </w:r>
          </w:p>
          <w:p w:rsidR="008C4760" w:rsidRPr="008C4760" w:rsidRDefault="008C4760" w:rsidP="008C4760">
            <w:pPr>
              <w:rPr>
                <w:b/>
                <w:sz w:val="18"/>
                <w:szCs w:val="18"/>
              </w:rPr>
            </w:pPr>
            <w:r w:rsidRPr="008C4760">
              <w:rPr>
                <w:b/>
                <w:sz w:val="18"/>
                <w:szCs w:val="18"/>
              </w:rPr>
              <w:t>OR</w:t>
            </w:r>
          </w:p>
          <w:p w:rsidR="008C4760" w:rsidRPr="008C4760" w:rsidRDefault="008C4760" w:rsidP="008C4760">
            <w:pPr>
              <w:pStyle w:val="ListParagraph"/>
              <w:numPr>
                <w:ilvl w:val="0"/>
                <w:numId w:val="3"/>
              </w:numPr>
              <w:rPr>
                <w:sz w:val="18"/>
                <w:szCs w:val="18"/>
              </w:rPr>
            </w:pPr>
            <w:r w:rsidRPr="008C4760">
              <w:rPr>
                <w:sz w:val="18"/>
                <w:szCs w:val="18"/>
              </w:rPr>
              <w:t>Research employing survey, interview, oral history, focus group, program evaluation, human factors evaluation, or quality assurance methodologies</w:t>
            </w:r>
          </w:p>
        </w:tc>
        <w:sdt>
          <w:sdtPr>
            <w:rPr>
              <w:b/>
              <w:sz w:val="32"/>
              <w:szCs w:val="18"/>
            </w:rPr>
            <w:id w:val="-1610811180"/>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651185598"/>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135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8a)</w:t>
            </w:r>
          </w:p>
          <w:p w:rsidR="008C4760" w:rsidRPr="008C4760" w:rsidRDefault="008C4760" w:rsidP="008C4760">
            <w:pPr>
              <w:rPr>
                <w:sz w:val="18"/>
                <w:szCs w:val="18"/>
              </w:rPr>
            </w:pPr>
            <w:r w:rsidRPr="008C4760">
              <w:rPr>
                <w:sz w:val="18"/>
                <w:szCs w:val="18"/>
              </w:rPr>
              <w:t>Continuing review of research previously approved by the convened IRB as follows:</w:t>
            </w:r>
          </w:p>
          <w:p w:rsidR="008C4760" w:rsidRPr="008C4760" w:rsidRDefault="008C4760" w:rsidP="008C4760">
            <w:pPr>
              <w:pStyle w:val="ListParagraph"/>
              <w:numPr>
                <w:ilvl w:val="0"/>
                <w:numId w:val="3"/>
              </w:numPr>
              <w:rPr>
                <w:sz w:val="18"/>
                <w:szCs w:val="18"/>
              </w:rPr>
            </w:pPr>
            <w:r w:rsidRPr="008C4760">
              <w:rPr>
                <w:sz w:val="18"/>
                <w:szCs w:val="18"/>
              </w:rPr>
              <w:t>The research is permanently closed to the enrollment of new participants</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All participants have completed all research-related interventions</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The research remains active only for long-term follow-up of participants</w:t>
            </w:r>
          </w:p>
        </w:tc>
        <w:sdt>
          <w:sdtPr>
            <w:rPr>
              <w:b/>
              <w:sz w:val="32"/>
              <w:szCs w:val="18"/>
            </w:rPr>
            <w:id w:val="-1204863326"/>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35321195"/>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1350"/>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8b)</w:t>
            </w:r>
          </w:p>
          <w:p w:rsidR="008C4760" w:rsidRPr="008C4760" w:rsidRDefault="008C4760" w:rsidP="008C4760">
            <w:pPr>
              <w:rPr>
                <w:sz w:val="18"/>
                <w:szCs w:val="18"/>
              </w:rPr>
            </w:pPr>
            <w:r w:rsidRPr="008C4760">
              <w:rPr>
                <w:sz w:val="18"/>
                <w:szCs w:val="18"/>
              </w:rPr>
              <w:t>Continuing review of research previously approved by the convened IRB as follows:</w:t>
            </w:r>
          </w:p>
          <w:p w:rsidR="008C4760" w:rsidRPr="008C4760" w:rsidRDefault="008C4760" w:rsidP="008C4760">
            <w:pPr>
              <w:pStyle w:val="ListParagraph"/>
              <w:numPr>
                <w:ilvl w:val="0"/>
                <w:numId w:val="3"/>
              </w:numPr>
              <w:rPr>
                <w:sz w:val="18"/>
                <w:szCs w:val="18"/>
              </w:rPr>
            </w:pPr>
            <w:r w:rsidRPr="008C4760">
              <w:rPr>
                <w:sz w:val="18"/>
                <w:szCs w:val="18"/>
              </w:rPr>
              <w:t>No participants have been enrolled</w:t>
            </w:r>
          </w:p>
          <w:p w:rsidR="008C4760" w:rsidRPr="008C4760" w:rsidRDefault="008C4760" w:rsidP="008C4760">
            <w:pPr>
              <w:rPr>
                <w:b/>
                <w:sz w:val="18"/>
                <w:szCs w:val="18"/>
              </w:rPr>
            </w:pPr>
            <w:r w:rsidRPr="008C4760">
              <w:rPr>
                <w:b/>
                <w:sz w:val="18"/>
                <w:szCs w:val="18"/>
              </w:rPr>
              <w:t>AND</w:t>
            </w:r>
          </w:p>
          <w:p w:rsidR="008C4760" w:rsidRPr="008C4760" w:rsidRDefault="008C4760" w:rsidP="008C4760">
            <w:pPr>
              <w:pStyle w:val="ListParagraph"/>
              <w:numPr>
                <w:ilvl w:val="0"/>
                <w:numId w:val="3"/>
              </w:numPr>
              <w:rPr>
                <w:sz w:val="18"/>
                <w:szCs w:val="18"/>
              </w:rPr>
            </w:pPr>
            <w:r w:rsidRPr="008C4760">
              <w:rPr>
                <w:sz w:val="18"/>
                <w:szCs w:val="18"/>
              </w:rPr>
              <w:t>No additional risks have been identified</w:t>
            </w:r>
          </w:p>
        </w:tc>
        <w:sdt>
          <w:sdtPr>
            <w:rPr>
              <w:b/>
              <w:sz w:val="32"/>
              <w:szCs w:val="18"/>
            </w:rPr>
            <w:id w:val="-522550226"/>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647052116"/>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872"/>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8c)</w:t>
            </w:r>
          </w:p>
          <w:p w:rsidR="008C4760" w:rsidRPr="008C4760" w:rsidRDefault="008C4760" w:rsidP="008C4760">
            <w:pPr>
              <w:rPr>
                <w:sz w:val="18"/>
                <w:szCs w:val="18"/>
              </w:rPr>
            </w:pPr>
            <w:r w:rsidRPr="008C4760">
              <w:rPr>
                <w:sz w:val="18"/>
                <w:szCs w:val="18"/>
              </w:rPr>
              <w:t>Continuing review of research previously approved by the convened IRB as follows:</w:t>
            </w:r>
          </w:p>
          <w:p w:rsidR="008C4760" w:rsidRPr="008C4760" w:rsidRDefault="008C4760" w:rsidP="008C4760">
            <w:pPr>
              <w:pStyle w:val="ListParagraph"/>
              <w:numPr>
                <w:ilvl w:val="0"/>
                <w:numId w:val="3"/>
              </w:numPr>
              <w:rPr>
                <w:sz w:val="18"/>
                <w:szCs w:val="18"/>
              </w:rPr>
            </w:pPr>
            <w:r w:rsidRPr="008C4760">
              <w:rPr>
                <w:sz w:val="18"/>
                <w:szCs w:val="18"/>
              </w:rPr>
              <w:t>The remaining research activities are limited to data analysis</w:t>
            </w:r>
          </w:p>
        </w:tc>
        <w:sdt>
          <w:sdtPr>
            <w:rPr>
              <w:b/>
              <w:sz w:val="32"/>
              <w:szCs w:val="18"/>
            </w:rPr>
            <w:id w:val="120649363"/>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954215044"/>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9E0061" w:rsidTr="00670A1A">
        <w:trPr>
          <w:gridAfter w:val="1"/>
          <w:wAfter w:w="173" w:type="dxa"/>
          <w:trHeight w:val="73"/>
        </w:trPr>
        <w:tc>
          <w:tcPr>
            <w:tcW w:w="9630" w:type="dxa"/>
            <w:tcBorders>
              <w:top w:val="single" w:sz="4" w:space="0" w:color="auto"/>
              <w:left w:val="single" w:sz="4" w:space="0" w:color="auto"/>
              <w:bottom w:val="single" w:sz="4" w:space="0" w:color="auto"/>
              <w:right w:val="single" w:sz="4" w:space="0" w:color="auto"/>
            </w:tcBorders>
          </w:tcPr>
          <w:p w:rsidR="008C4760" w:rsidRPr="008C4760" w:rsidRDefault="008C4760" w:rsidP="008C4760">
            <w:pPr>
              <w:jc w:val="center"/>
              <w:rPr>
                <w:sz w:val="18"/>
                <w:szCs w:val="18"/>
              </w:rPr>
            </w:pPr>
            <w:r w:rsidRPr="008C4760">
              <w:rPr>
                <w:sz w:val="18"/>
                <w:szCs w:val="18"/>
              </w:rPr>
              <w:t>(category 9)</w:t>
            </w:r>
          </w:p>
          <w:p w:rsidR="008C4760" w:rsidRPr="008C4760" w:rsidRDefault="008C4760" w:rsidP="008C4760">
            <w:pPr>
              <w:rPr>
                <w:sz w:val="18"/>
                <w:szCs w:val="18"/>
              </w:rPr>
            </w:pPr>
            <w:r w:rsidRPr="008C4760">
              <w:rPr>
                <w:sz w:val="18"/>
                <w:szCs w:val="18"/>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risk and no additional risks have been identified</w:t>
            </w:r>
          </w:p>
        </w:tc>
        <w:sdt>
          <w:sdtPr>
            <w:rPr>
              <w:b/>
              <w:sz w:val="32"/>
              <w:szCs w:val="18"/>
            </w:rPr>
            <w:id w:val="-1844314573"/>
            <w14:checkbox>
              <w14:checked w14:val="0"/>
              <w14:checkedState w14:val="2612" w14:font="MS Gothic"/>
              <w14:uncheckedState w14:val="2610" w14:font="MS Gothic"/>
            </w14:checkbox>
          </w:sdtPr>
          <w:sdtEndPr/>
          <w:sdtContent>
            <w:tc>
              <w:tcPr>
                <w:tcW w:w="542"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sdt>
          <w:sdtPr>
            <w:rPr>
              <w:b/>
              <w:sz w:val="32"/>
              <w:szCs w:val="18"/>
            </w:rPr>
            <w:id w:val="-1993477152"/>
            <w14:checkbox>
              <w14:checked w14:val="0"/>
              <w14:checkedState w14:val="2612" w14:font="MS Gothic"/>
              <w14:uncheckedState w14:val="2610" w14:font="MS Gothic"/>
            </w14:checkbox>
          </w:sdtPr>
          <w:sdtEndPr/>
          <w:sdtContent>
            <w:tc>
              <w:tcPr>
                <w:tcW w:w="629" w:type="dxa"/>
                <w:tcBorders>
                  <w:top w:val="single" w:sz="4" w:space="0" w:color="auto"/>
                  <w:left w:val="single" w:sz="4" w:space="0" w:color="auto"/>
                  <w:bottom w:val="single" w:sz="4" w:space="0" w:color="auto"/>
                  <w:right w:val="single" w:sz="4" w:space="0" w:color="auto"/>
                </w:tcBorders>
                <w:vAlign w:val="center"/>
              </w:tcPr>
              <w:p w:rsidR="008C4760" w:rsidRPr="009E0061" w:rsidRDefault="008C4760" w:rsidP="008C4760">
                <w:pPr>
                  <w:jc w:val="center"/>
                  <w:rPr>
                    <w:b/>
                    <w:sz w:val="18"/>
                    <w:szCs w:val="18"/>
                  </w:rPr>
                </w:pPr>
                <w:r w:rsidRPr="009E0061">
                  <w:rPr>
                    <w:rFonts w:ascii="MS Gothic" w:eastAsia="MS Gothic" w:hAnsi="MS Gothic" w:hint="eastAsia"/>
                    <w:b/>
                    <w:sz w:val="32"/>
                    <w:szCs w:val="18"/>
                  </w:rPr>
                  <w:t>☐</w:t>
                </w:r>
              </w:p>
            </w:tc>
          </w:sdtContent>
        </w:sdt>
      </w:tr>
      <w:tr w:rsidR="008C4760" w:rsidRPr="008C4760" w:rsidTr="009A2C6F">
        <w:trPr>
          <w:gridAfter w:val="1"/>
          <w:wAfter w:w="173" w:type="dxa"/>
          <w:trHeight w:val="73"/>
        </w:trPr>
        <w:tc>
          <w:tcPr>
            <w:tcW w:w="9630" w:type="dxa"/>
            <w:tcBorders>
              <w:top w:val="single" w:sz="4" w:space="0" w:color="auto"/>
              <w:left w:val="nil"/>
              <w:bottom w:val="nil"/>
              <w:right w:val="nil"/>
            </w:tcBorders>
          </w:tcPr>
          <w:p w:rsidR="008C4760" w:rsidRPr="008C4760" w:rsidRDefault="008C4760" w:rsidP="008C4760">
            <w:pPr>
              <w:rPr>
                <w:sz w:val="18"/>
                <w:szCs w:val="18"/>
              </w:rPr>
            </w:pPr>
          </w:p>
        </w:tc>
        <w:tc>
          <w:tcPr>
            <w:tcW w:w="542" w:type="dxa"/>
            <w:tcBorders>
              <w:top w:val="single" w:sz="4" w:space="0" w:color="auto"/>
              <w:left w:val="nil"/>
              <w:bottom w:val="nil"/>
              <w:right w:val="nil"/>
            </w:tcBorders>
            <w:vAlign w:val="center"/>
          </w:tcPr>
          <w:p w:rsidR="008C4760" w:rsidRPr="008C4760" w:rsidRDefault="008C4760" w:rsidP="008C4760">
            <w:pPr>
              <w:jc w:val="center"/>
              <w:rPr>
                <w:sz w:val="18"/>
                <w:szCs w:val="18"/>
              </w:rPr>
            </w:pPr>
          </w:p>
        </w:tc>
        <w:tc>
          <w:tcPr>
            <w:tcW w:w="629" w:type="dxa"/>
            <w:tcBorders>
              <w:top w:val="single" w:sz="4" w:space="0" w:color="auto"/>
              <w:left w:val="nil"/>
              <w:bottom w:val="nil"/>
              <w:right w:val="nil"/>
            </w:tcBorders>
            <w:vAlign w:val="center"/>
          </w:tcPr>
          <w:p w:rsidR="008C4760" w:rsidRPr="008C4760" w:rsidRDefault="008C4760" w:rsidP="008C4760">
            <w:pPr>
              <w:jc w:val="center"/>
              <w:rPr>
                <w:sz w:val="18"/>
                <w:szCs w:val="18"/>
              </w:rPr>
            </w:pPr>
          </w:p>
        </w:tc>
      </w:tr>
      <w:tr w:rsidR="008C4760" w:rsidRPr="008C4760" w:rsidTr="009A2C6F">
        <w:trPr>
          <w:trHeight w:val="261"/>
        </w:trPr>
        <w:tc>
          <w:tcPr>
            <w:tcW w:w="10974" w:type="dxa"/>
            <w:gridSpan w:val="4"/>
            <w:tcBorders>
              <w:top w:val="nil"/>
              <w:left w:val="nil"/>
              <w:bottom w:val="nil"/>
              <w:right w:val="nil"/>
            </w:tcBorders>
          </w:tcPr>
          <w:p w:rsidR="008C4760" w:rsidRPr="008C4760" w:rsidRDefault="008C4760" w:rsidP="008C4760">
            <w:pPr>
              <w:pStyle w:val="ListParagraph"/>
              <w:numPr>
                <w:ilvl w:val="0"/>
                <w:numId w:val="2"/>
              </w:numPr>
              <w:rPr>
                <w:sz w:val="18"/>
                <w:szCs w:val="18"/>
              </w:rPr>
            </w:pPr>
            <w:r w:rsidRPr="008C4760">
              <w:rPr>
                <w:i/>
                <w:sz w:val="18"/>
                <w:szCs w:val="18"/>
              </w:rPr>
              <w:t xml:space="preserve">If your research does NOT fit into one of the above categories, your application does </w:t>
            </w:r>
            <w:r w:rsidRPr="008C4760">
              <w:rPr>
                <w:b/>
                <w:i/>
                <w:sz w:val="18"/>
                <w:szCs w:val="18"/>
                <w:u w:val="single"/>
              </w:rPr>
              <w:t>NOT</w:t>
            </w:r>
            <w:r w:rsidRPr="008C4760">
              <w:rPr>
                <w:i/>
                <w:sz w:val="18"/>
                <w:szCs w:val="18"/>
              </w:rPr>
              <w:t xml:space="preserve"> qualify for exempt review.  </w:t>
            </w:r>
          </w:p>
          <w:p w:rsidR="008C4760" w:rsidRPr="008C4760" w:rsidRDefault="008C4760" w:rsidP="008C4760">
            <w:pPr>
              <w:pStyle w:val="ListParagraph"/>
              <w:numPr>
                <w:ilvl w:val="0"/>
                <w:numId w:val="2"/>
              </w:numPr>
              <w:rPr>
                <w:sz w:val="18"/>
                <w:szCs w:val="18"/>
              </w:rPr>
            </w:pPr>
            <w:r w:rsidRPr="008C4760">
              <w:rPr>
                <w:i/>
                <w:sz w:val="18"/>
                <w:szCs w:val="18"/>
              </w:rPr>
              <w:t>STOP COMPLETING THIS FORM and submit your protocol for Full Board review.</w:t>
            </w:r>
          </w:p>
        </w:tc>
      </w:tr>
    </w:tbl>
    <w:p w:rsidR="006723D5" w:rsidRPr="008C4760" w:rsidRDefault="006723D5" w:rsidP="006723D5">
      <w:pPr>
        <w:spacing w:after="0"/>
        <w:rPr>
          <w:sz w:val="18"/>
          <w:szCs w:val="18"/>
        </w:rPr>
      </w:pPr>
    </w:p>
    <w:p w:rsidR="0089283D" w:rsidRPr="008C4760" w:rsidRDefault="0089283D" w:rsidP="006723D5">
      <w:pPr>
        <w:spacing w:after="0"/>
        <w:rPr>
          <w:sz w:val="18"/>
          <w:szCs w:val="18"/>
        </w:rPr>
      </w:pPr>
    </w:p>
    <w:p w:rsidR="0089283D" w:rsidRPr="008C4760" w:rsidRDefault="0089283D" w:rsidP="0089283D">
      <w:pPr>
        <w:rPr>
          <w:sz w:val="18"/>
          <w:szCs w:val="18"/>
        </w:rPr>
      </w:pPr>
      <w:bookmarkStart w:id="1" w:name="_Hlk528917679"/>
      <w:r w:rsidRPr="008C4760">
        <w:rPr>
          <w:sz w:val="18"/>
          <w:szCs w:val="18"/>
        </w:rPr>
        <w:t>If your protocol meets all the above criteria for possible EXPEDITED Review by the IRB, submit this completed form with your application to the IRB.</w:t>
      </w:r>
      <w:bookmarkEnd w:id="1"/>
    </w:p>
    <w:sectPr w:rsidR="0089283D" w:rsidRPr="008C4760" w:rsidSect="008A6921">
      <w:footerReference w:type="default" r:id="rId12"/>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60" w:rsidRDefault="008C4760" w:rsidP="008C4760">
      <w:pPr>
        <w:spacing w:after="0" w:line="240" w:lineRule="auto"/>
      </w:pPr>
      <w:r>
        <w:separator/>
      </w:r>
    </w:p>
  </w:endnote>
  <w:endnote w:type="continuationSeparator" w:id="0">
    <w:p w:rsidR="008C4760" w:rsidRDefault="008C4760" w:rsidP="008C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99078"/>
      <w:docPartObj>
        <w:docPartGallery w:val="Page Numbers (Bottom of Page)"/>
        <w:docPartUnique/>
      </w:docPartObj>
    </w:sdtPr>
    <w:sdtEndPr/>
    <w:sdtContent>
      <w:sdt>
        <w:sdtPr>
          <w:id w:val="-1769616900"/>
          <w:docPartObj>
            <w:docPartGallery w:val="Page Numbers (Top of Page)"/>
            <w:docPartUnique/>
          </w:docPartObj>
        </w:sdtPr>
        <w:sdtEndPr/>
        <w:sdtContent>
          <w:p w:rsidR="008C4760" w:rsidRDefault="008C47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C4760" w:rsidRPr="008C4760" w:rsidRDefault="008C4760">
    <w:pPr>
      <w:pStyle w:val="Footer"/>
      <w:rPr>
        <w:sz w:val="16"/>
      </w:rPr>
    </w:pPr>
    <w:r w:rsidRPr="008C4760">
      <w:rPr>
        <w:sz w:val="16"/>
      </w:rPr>
      <w:t>Expedited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60" w:rsidRDefault="008C4760" w:rsidP="008C4760">
      <w:pPr>
        <w:spacing w:after="0" w:line="240" w:lineRule="auto"/>
      </w:pPr>
      <w:r>
        <w:separator/>
      </w:r>
    </w:p>
  </w:footnote>
  <w:footnote w:type="continuationSeparator" w:id="0">
    <w:p w:rsidR="008C4760" w:rsidRDefault="008C4760" w:rsidP="008C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93F"/>
    <w:multiLevelType w:val="hybridMultilevel"/>
    <w:tmpl w:val="D142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F147A"/>
    <w:multiLevelType w:val="hybridMultilevel"/>
    <w:tmpl w:val="7B2E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51E1B"/>
    <w:multiLevelType w:val="hybridMultilevel"/>
    <w:tmpl w:val="E0B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6720D"/>
    <w:multiLevelType w:val="hybridMultilevel"/>
    <w:tmpl w:val="D452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0SlQDy3IGWQX2y6orFM2vZcfUJj58AFa2uNYFP6vOCFDVdWVVaVZHuSU6ofoUo4Q8VFfSd7ReqUkgWhYwjIGQ==" w:salt="syTQuoFBSdgxrYO0vxD/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75"/>
    <w:rsid w:val="000431B2"/>
    <w:rsid w:val="00082329"/>
    <w:rsid w:val="000D5F04"/>
    <w:rsid w:val="000F2C5C"/>
    <w:rsid w:val="00105519"/>
    <w:rsid w:val="00115AAC"/>
    <w:rsid w:val="00126807"/>
    <w:rsid w:val="0020045B"/>
    <w:rsid w:val="00225335"/>
    <w:rsid w:val="002573AF"/>
    <w:rsid w:val="00263939"/>
    <w:rsid w:val="002E2C6A"/>
    <w:rsid w:val="00373937"/>
    <w:rsid w:val="003C5174"/>
    <w:rsid w:val="004E4275"/>
    <w:rsid w:val="00541308"/>
    <w:rsid w:val="00615AC9"/>
    <w:rsid w:val="00670A1A"/>
    <w:rsid w:val="006716BC"/>
    <w:rsid w:val="006723D5"/>
    <w:rsid w:val="006F5C59"/>
    <w:rsid w:val="00711E71"/>
    <w:rsid w:val="00765D46"/>
    <w:rsid w:val="00804CA5"/>
    <w:rsid w:val="008668F1"/>
    <w:rsid w:val="0089283D"/>
    <w:rsid w:val="008A6921"/>
    <w:rsid w:val="008C4760"/>
    <w:rsid w:val="008C6D23"/>
    <w:rsid w:val="008E6891"/>
    <w:rsid w:val="00942668"/>
    <w:rsid w:val="00986634"/>
    <w:rsid w:val="009A2C6F"/>
    <w:rsid w:val="009A3FF5"/>
    <w:rsid w:val="009E0061"/>
    <w:rsid w:val="009E2B59"/>
    <w:rsid w:val="009E356C"/>
    <w:rsid w:val="00A871ED"/>
    <w:rsid w:val="00B969BA"/>
    <w:rsid w:val="00BC54A8"/>
    <w:rsid w:val="00BC6C50"/>
    <w:rsid w:val="00C2447C"/>
    <w:rsid w:val="00C80612"/>
    <w:rsid w:val="00CF162A"/>
    <w:rsid w:val="00CF3470"/>
    <w:rsid w:val="00D73E68"/>
    <w:rsid w:val="00DA5EA2"/>
    <w:rsid w:val="00E4044C"/>
    <w:rsid w:val="00E64B02"/>
    <w:rsid w:val="00EB6962"/>
    <w:rsid w:val="00EF5B17"/>
    <w:rsid w:val="00F6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B2E00C6-7B1E-427F-9C76-65A165ED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56C"/>
    <w:pPr>
      <w:ind w:left="720"/>
      <w:contextualSpacing/>
    </w:pPr>
  </w:style>
  <w:style w:type="paragraph" w:styleId="BalloonText">
    <w:name w:val="Balloon Text"/>
    <w:basedOn w:val="Normal"/>
    <w:link w:val="BalloonTextChar"/>
    <w:uiPriority w:val="99"/>
    <w:semiHidden/>
    <w:unhideWhenUsed/>
    <w:rsid w:val="0067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1A"/>
    <w:rPr>
      <w:rFonts w:ascii="Segoe UI" w:hAnsi="Segoe UI" w:cs="Segoe UI"/>
      <w:sz w:val="18"/>
      <w:szCs w:val="18"/>
    </w:rPr>
  </w:style>
  <w:style w:type="paragraph" w:styleId="Header">
    <w:name w:val="header"/>
    <w:basedOn w:val="Normal"/>
    <w:link w:val="HeaderChar"/>
    <w:uiPriority w:val="99"/>
    <w:unhideWhenUsed/>
    <w:rsid w:val="008C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60"/>
  </w:style>
  <w:style w:type="paragraph" w:styleId="Footer">
    <w:name w:val="footer"/>
    <w:basedOn w:val="Normal"/>
    <w:link w:val="FooterChar"/>
    <w:uiPriority w:val="99"/>
    <w:unhideWhenUsed/>
    <w:rsid w:val="008C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Wil Fisher</cp:lastModifiedBy>
  <cp:revision>2</cp:revision>
  <cp:lastPrinted>2018-10-31T18:46:00Z</cp:lastPrinted>
  <dcterms:created xsi:type="dcterms:W3CDTF">2019-02-19T21:45:00Z</dcterms:created>
  <dcterms:modified xsi:type="dcterms:W3CDTF">2019-02-19T21:45:00Z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-1474210855</vt:i4>
  </property>
  <property fmtid="{D5CDD505-2E9C-101B-9397-08002B2CF9AE}" pid="3" name="_NewReviewCycle">
    <vt:lpwstr/>
  </property>
  <property fmtid="{D5CDD505-2E9C-101B-9397-08002B2CF9AE}" pid="4" name="_EmailSubject">
    <vt:lpwstr>Navicenthealth.org</vt:lpwstr>
  </property>
  <property fmtid="{D5CDD505-2E9C-101B-9397-08002B2CF9AE}" pid="5" name="_AuthorEmail">
    <vt:lpwstr>King.Dave@NavicentHealth.org</vt:lpwstr>
  </property>
  <property fmtid="{D5CDD505-2E9C-101B-9397-08002B2CF9AE}" pid="6" name="_AuthorEmailDisplayName">
    <vt:lpwstr>King.Dave</vt:lpwstr>
  </property>
  <property fmtid="{D5CDD505-2E9C-101B-9397-08002B2CF9AE}" pid="7" name="_ReviewingToolsShownOnce">
    <vt:lpwstr/>
  </property>
</Properties>
</file>